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ECE" w:rsidRDefault="00DE1DFB">
      <w:bookmarkStart w:id="0" w:name="_GoBack"/>
      <w:bookmarkEnd w:id="0"/>
      <w:r>
        <w:t>Commenti agli indicatori di Monitoraggio 2017 MEL ENM MEM</w:t>
      </w:r>
    </w:p>
    <w:p w:rsidR="008F1ECE" w:rsidRDefault="008F1ECE"/>
    <w:p w:rsidR="008F1ECE" w:rsidRDefault="00DE1DFB">
      <w:r>
        <w:t>MEL</w:t>
      </w:r>
    </w:p>
    <w:p w:rsidR="008F1ECE" w:rsidRDefault="00DE1DFB">
      <w:r>
        <w:t xml:space="preserve">Molto positivo il dato di attrazione: oltre 300 immatricolati/avvii, in crescita costante; rispetto ai 120 circa </w:t>
      </w:r>
      <w:r>
        <w:t>dell’area geografica e 150 circa della media nazionale. Punto di forza.</w:t>
      </w:r>
    </w:p>
    <w:p w:rsidR="008F1ECE" w:rsidRDefault="00DE1DFB">
      <w:r>
        <w:t xml:space="preserve">iC01-iC02-iC17-iC22: gli indicatori di efficacia di percorso (crediti conseguiti 1° anno e Laureati in durata normale, etc.) sono inferiori rispetto al dato medio di area e nazionale. </w:t>
      </w:r>
      <w:r>
        <w:t>Viene interpretato con difficoltà nel superamento di alcuni esami al 1° ed al 2° anno; la situazione appare però in progressivo peggioramento. Area di miglioramento.</w:t>
      </w:r>
    </w:p>
    <w:p w:rsidR="008F1ECE" w:rsidRDefault="00DE1DFB">
      <w:r>
        <w:t>iC03: l’attrazione di studenti da altre regioni risulta sensibilmente inferiore ai dati di</w:t>
      </w:r>
      <w:r>
        <w:t xml:space="preserve"> area e nazionali. Viene interpretato con il fatto che Firenze non è una città universitaria ed ha costi di vita particolamente elevati.</w:t>
      </w:r>
    </w:p>
    <w:p w:rsidR="008F1ECE" w:rsidRDefault="00DE1DFB">
      <w:r>
        <w:t>iC15: il dato di proseguimento al II anno appare migliore del dato di area e nazionale</w:t>
      </w:r>
    </w:p>
    <w:p w:rsidR="008F1ECE" w:rsidRDefault="00DE1DFB">
      <w:r>
        <w:t>iC23: il dato di abbandono verso</w:t>
      </w:r>
      <w:r>
        <w:t xml:space="preserve"> altri CdS dell’Ateneo è in genere superiore al valore medio di area e nazionale.</w:t>
      </w:r>
    </w:p>
    <w:p w:rsidR="008F1ECE" w:rsidRDefault="00DE1DFB">
      <w:r>
        <w:t>iC27-iC28: i due indicatori confermano un forte carico didattico per i docenti rispetto alla media dell’area geografica o nazionale. Area di miglioramento.</w:t>
      </w:r>
    </w:p>
    <w:p w:rsidR="008F1ECE" w:rsidRDefault="008F1ECE"/>
    <w:p w:rsidR="008F1ECE" w:rsidRDefault="00DE1DFB">
      <w:r>
        <w:t>ENM</w:t>
      </w:r>
    </w:p>
    <w:p w:rsidR="008F1ECE" w:rsidRDefault="00DE1DFB">
      <w:r>
        <w:t>Il dato di at</w:t>
      </w:r>
      <w:r>
        <w:t>trazione non è soddisfacente: circa 30 immatricolati/avvii; rispetto ai 45-50 circa dell’area geografica e 70 circa della media nazionale. Area di Miglioramento. (Il trend più recente delle iscrizioni risulta in crescita).</w:t>
      </w:r>
    </w:p>
    <w:p w:rsidR="008F1ECE" w:rsidRDefault="00DE1DFB">
      <w:r>
        <w:t>iC01-iC16-iC16bis: l’indicatore d</w:t>
      </w:r>
      <w:r>
        <w:t xml:space="preserve">i efficacia di percorso (crediti conseguiti 1° anno) è superiore alla media dell’area geografica e nazionale; questo dato positivo viene interpretato con le possibilità offerte dall’iscrizione ritardata (gli studenti al I° anno della LM possono anticipare </w:t>
      </w:r>
      <w:r>
        <w:t>esami della LM quando ancora non hanno terminato la triennale).</w:t>
      </w:r>
    </w:p>
    <w:p w:rsidR="008F1ECE" w:rsidRDefault="00DE1DFB">
      <w:r>
        <w:t>iC02-iC04 – iC10: la scarsa numerosità del campione produce indicatori molto oscillanti negli anni per corti diverse. Il dato non è ritenuto interpretabile</w:t>
      </w:r>
    </w:p>
    <w:p w:rsidR="008F1ECE" w:rsidRDefault="00DE1DFB">
      <w:r>
        <w:t xml:space="preserve">iC09: l’indicatore di Qualità della </w:t>
      </w:r>
      <w:r>
        <w:t>Ricerca per i docenti della LM è molto elevato  e superiore al valore dell’area geografica e nazionale. Punto di forza.</w:t>
      </w:r>
    </w:p>
    <w:p w:rsidR="008F1ECE" w:rsidRDefault="00DE1DFB">
      <w:r>
        <w:t>iC14: il dato è sostanzialmente allineato con quello nazionale o dell’area; presenta forti oscillazioni per la scarsa numerosità della c</w:t>
      </w:r>
      <w:r>
        <w:t xml:space="preserve">orte; sarebbero comunque da approfondire le motivazioni degli studenti che non proseguono il II° anno nello stesso CdLM. </w:t>
      </w:r>
    </w:p>
    <w:p w:rsidR="008F1ECE" w:rsidRDefault="00DE1DFB">
      <w:r>
        <w:t>iC17: il dato sulla % di laureati entro 1 anno FC è minore della media dell’area geografica e nazionale. Le motivazioni necessitano di</w:t>
      </w:r>
      <w:r>
        <w:t xml:space="preserve"> approfondimento.</w:t>
      </w:r>
    </w:p>
    <w:p w:rsidR="008F1ECE" w:rsidRDefault="00DE1DFB">
      <w:r>
        <w:t>iC24: il dato di abbandono dopo N+1 anni è in genere superiore al valore medio di area e nazionale. Necessita approfondimento sulle cause (indagine presso chi abbandona).</w:t>
      </w:r>
    </w:p>
    <w:p w:rsidR="008F1ECE" w:rsidRDefault="008F1ECE">
      <w:pPr>
        <w:pageBreakBefore/>
      </w:pPr>
    </w:p>
    <w:p w:rsidR="008F1ECE" w:rsidRDefault="00DE1DFB">
      <w:r>
        <w:t>MEM</w:t>
      </w:r>
    </w:p>
    <w:p w:rsidR="008F1ECE" w:rsidRDefault="00DE1DFB">
      <w:r>
        <w:t xml:space="preserve">Il dato di attrazione è in linea con i valori dell’area </w:t>
      </w:r>
      <w:r>
        <w:t xml:space="preserve">geografica e nazionale. </w:t>
      </w:r>
    </w:p>
    <w:p w:rsidR="008F1ECE" w:rsidRDefault="00DE1DFB">
      <w:r>
        <w:t>iC01-IC02- iC17: l’indicatore di efficacia di percorso (crediti conseguiti 1° anno) è peggiore della media dell’area geografica e nazionale, ma l’indicatore sui tempi di laurea mostra un evidente recupero; l’indicatore dei laureati</w:t>
      </w:r>
      <w:r>
        <w:t xml:space="preserve"> entro 1° FC mostra però un ritardo rispetto ai valori di area geografica o nazionale. In definitiva viene comunque segnalata come area di miglioramento.</w:t>
      </w:r>
    </w:p>
    <w:p w:rsidR="008F1ECE" w:rsidRDefault="00DE1DFB">
      <w:r>
        <w:t>iC23: il dato (0%) di fedeltà al CdLM è ritenuto un punto di forza assoluto.</w:t>
      </w:r>
    </w:p>
    <w:p w:rsidR="008F1ECE" w:rsidRDefault="00DE1DFB">
      <w:r>
        <w:t>iC27: l’indicatore rappor</w:t>
      </w:r>
      <w:r>
        <w:t>to studenti/docenti è minore del dato nazionale ma superiore a quello dell’area geografica; in genere indica un carico didattico eccessivo per i docenti della LM. Il confronto con ENM che ha valori più bassi di questo indicatore ma molto alti per la qualit</w:t>
      </w:r>
      <w:r>
        <w:t xml:space="preserve">à della ricerca è indicativo. </w:t>
      </w:r>
    </w:p>
    <w:p w:rsidR="008F1ECE" w:rsidRDefault="008F1ECE"/>
    <w:p w:rsidR="008F1ECE" w:rsidRDefault="008F1ECE"/>
    <w:p w:rsidR="008F1ECE" w:rsidRDefault="008F1ECE"/>
    <w:sectPr w:rsidR="008F1ECE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DFB" w:rsidRDefault="00DE1DFB">
      <w:pPr>
        <w:spacing w:after="0" w:line="240" w:lineRule="auto"/>
      </w:pPr>
      <w:r>
        <w:separator/>
      </w:r>
    </w:p>
  </w:endnote>
  <w:endnote w:type="continuationSeparator" w:id="0">
    <w:p w:rsidR="00DE1DFB" w:rsidRDefault="00DE1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DFB" w:rsidRDefault="00DE1DF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E1DFB" w:rsidRDefault="00DE1D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8F1ECE"/>
    <w:rsid w:val="008F1ECE"/>
    <w:rsid w:val="00BF0778"/>
    <w:rsid w:val="00DE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75AFF3-8878-46F7-BAB7-68F731AA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Giampaolo Manfrida</dc:creator>
  <dc:description/>
  <cp:lastModifiedBy>Giampaolo Manfrida</cp:lastModifiedBy>
  <cp:revision>2</cp:revision>
  <dcterms:created xsi:type="dcterms:W3CDTF">2017-10-11T10:31:00Z</dcterms:created>
  <dcterms:modified xsi:type="dcterms:W3CDTF">2017-10-11T10:31:00Z</dcterms:modified>
</cp:coreProperties>
</file>